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762C386" w14:textId="5F9345B0" w:rsidR="002017DE" w:rsidRPr="002017DE" w:rsidRDefault="002017DE" w:rsidP="002017DE">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553D84">
              <w:rPr>
                <w:rFonts w:asciiTheme="minorHAnsi" w:hAnsiTheme="minorHAnsi" w:cstheme="minorHAnsi"/>
                <w:b/>
                <w:bCs/>
                <w:sz w:val="30"/>
                <w:szCs w:val="30"/>
                <w:lang w:eastAsia="en-IE"/>
              </w:rPr>
              <w:t>04</w:t>
            </w:r>
            <w:r w:rsidR="003A487F" w:rsidRPr="00D1110A">
              <w:rPr>
                <w:rFonts w:asciiTheme="minorHAnsi" w:hAnsiTheme="minorHAnsi" w:cstheme="minorHAnsi"/>
                <w:b/>
                <w:bCs/>
                <w:sz w:val="30"/>
                <w:szCs w:val="30"/>
                <w:lang w:eastAsia="en-IE"/>
              </w:rPr>
              <w:t>/202</w:t>
            </w:r>
            <w:r w:rsidR="0064762E" w:rsidRPr="00D1110A">
              <w:rPr>
                <w:rFonts w:asciiTheme="minorHAnsi" w:hAnsiTheme="minorHAnsi" w:cstheme="minorHAnsi"/>
                <w:b/>
                <w:bCs/>
                <w:sz w:val="30"/>
                <w:szCs w:val="30"/>
                <w:lang w:eastAsia="en-IE"/>
              </w:rPr>
              <w:t>6</w:t>
            </w:r>
            <w:r w:rsidR="00265BC2" w:rsidRPr="00D1110A">
              <w:rPr>
                <w:rFonts w:asciiTheme="minorHAnsi" w:hAnsiTheme="minorHAnsi" w:cstheme="minorHAnsi"/>
                <w:b/>
                <w:bCs/>
                <w:sz w:val="30"/>
                <w:szCs w:val="30"/>
                <w:lang w:eastAsia="en-IE"/>
              </w:rPr>
              <w:t xml:space="preserve">  </w:t>
            </w:r>
            <w:r w:rsidR="00D66D13">
              <w:rPr>
                <w:rFonts w:asciiTheme="minorHAnsi" w:hAnsiTheme="minorHAnsi" w:cstheme="minorHAnsi"/>
                <w:b/>
                <w:bCs/>
                <w:sz w:val="30"/>
                <w:szCs w:val="30"/>
                <w:lang w:eastAsia="en-IE"/>
              </w:rPr>
              <w:t>EXECUTIVE PLANNER</w:t>
            </w:r>
          </w:p>
          <w:p w14:paraId="42F3A7D9" w14:textId="356021D2" w:rsidR="00C26143" w:rsidRPr="009B53DB" w:rsidRDefault="009B53DB" w:rsidP="00422402">
            <w:pPr>
              <w:keepNext/>
              <w:jc w:val="center"/>
              <w:outlineLvl w:val="0"/>
              <w:rPr>
                <w:rFonts w:asciiTheme="minorHAnsi" w:hAnsiTheme="minorHAnsi" w:cstheme="minorHAnsi"/>
                <w:b/>
                <w:bCs/>
                <w:color w:val="FF0000"/>
                <w:sz w:val="28"/>
                <w:szCs w:val="28"/>
                <w:lang w:eastAsia="en-IE"/>
              </w:rPr>
            </w:pPr>
            <w:r w:rsidRPr="00553D84">
              <w:rPr>
                <w:rFonts w:asciiTheme="minorHAnsi" w:hAnsiTheme="minorHAnsi" w:cstheme="minorHAnsi"/>
                <w:b/>
                <w:bCs/>
                <w:sz w:val="28"/>
                <w:szCs w:val="28"/>
                <w:lang w:eastAsia="en-IE"/>
              </w:rPr>
              <w:t>CLOSING:</w:t>
            </w:r>
            <w:r w:rsidRPr="00D1110A">
              <w:rPr>
                <w:rFonts w:asciiTheme="minorHAnsi" w:hAnsiTheme="minorHAnsi" w:cstheme="minorHAnsi"/>
                <w:b/>
                <w:bCs/>
                <w:color w:val="EE0000"/>
                <w:sz w:val="28"/>
                <w:szCs w:val="28"/>
                <w:lang w:eastAsia="en-IE"/>
              </w:rPr>
              <w:t xml:space="preserve"> Thursday </w:t>
            </w:r>
            <w:r w:rsidR="00553D84">
              <w:rPr>
                <w:rFonts w:asciiTheme="minorHAnsi" w:hAnsiTheme="minorHAnsi" w:cstheme="minorHAnsi"/>
                <w:b/>
                <w:bCs/>
                <w:color w:val="FF0000"/>
                <w:sz w:val="28"/>
                <w:szCs w:val="28"/>
                <w:lang w:eastAsia="en-IE"/>
              </w:rPr>
              <w:t>19</w:t>
            </w:r>
            <w:r w:rsidR="00553D84" w:rsidRPr="00553D84">
              <w:rPr>
                <w:rFonts w:asciiTheme="minorHAnsi" w:hAnsiTheme="minorHAnsi" w:cstheme="minorHAnsi"/>
                <w:b/>
                <w:bCs/>
                <w:color w:val="FF0000"/>
                <w:sz w:val="28"/>
                <w:szCs w:val="28"/>
                <w:vertAlign w:val="superscript"/>
                <w:lang w:eastAsia="en-IE"/>
              </w:rPr>
              <w:t>th</w:t>
            </w:r>
            <w:r w:rsidR="00553D84">
              <w:rPr>
                <w:rFonts w:asciiTheme="minorHAnsi" w:hAnsiTheme="minorHAnsi" w:cstheme="minorHAnsi"/>
                <w:b/>
                <w:bCs/>
                <w:color w:val="FF0000"/>
                <w:sz w:val="28"/>
                <w:szCs w:val="28"/>
                <w:lang w:eastAsia="en-IE"/>
              </w:rPr>
              <w:t xml:space="preserve"> February</w:t>
            </w:r>
            <w:r w:rsidR="00D66D13">
              <w:rPr>
                <w:rFonts w:asciiTheme="minorHAnsi" w:hAnsiTheme="minorHAnsi" w:cstheme="minorHAnsi"/>
                <w:b/>
                <w:bCs/>
                <w:color w:val="FF0000"/>
                <w:sz w:val="28"/>
                <w:szCs w:val="28"/>
                <w:lang w:eastAsia="en-IE"/>
              </w:rPr>
              <w:t xml:space="preserve"> 2026</w:t>
            </w:r>
            <w:r>
              <w:rPr>
                <w:rFonts w:asciiTheme="minorHAnsi" w:hAnsiTheme="minorHAnsi" w:cstheme="minorHAnsi"/>
                <w:b/>
                <w:bCs/>
                <w:color w:val="FF0000"/>
                <w:sz w:val="28"/>
                <w:szCs w:val="28"/>
                <w:lang w:eastAsia="en-IE"/>
              </w:rPr>
              <w:t xml:space="preserve"> – 12 noon</w:t>
            </w:r>
          </w:p>
        </w:tc>
      </w:tr>
    </w:tbl>
    <w:p w14:paraId="54A04E03" w14:textId="77777777" w:rsidR="009B53DB" w:rsidRDefault="009B53DB" w:rsidP="00E26925">
      <w:pPr>
        <w:pStyle w:val="NoSpacing"/>
        <w:rPr>
          <w:b/>
        </w:rPr>
      </w:pPr>
    </w:p>
    <w:p w14:paraId="425D0699" w14:textId="6E159191"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553D84" w:rsidRPr="00553D84">
        <w:rPr>
          <w:rFonts w:cstheme="minorHAnsi"/>
          <w:b/>
          <w:bCs/>
          <w:color w:val="EE0000"/>
          <w:u w:val="single"/>
          <w:lang w:eastAsia="en-IE"/>
        </w:rPr>
        <w:t xml:space="preserve">Thursday </w:t>
      </w:r>
      <w:r w:rsidR="00553D84" w:rsidRPr="00553D84">
        <w:rPr>
          <w:rFonts w:cstheme="minorHAnsi"/>
          <w:b/>
          <w:bCs/>
          <w:color w:val="FF0000"/>
          <w:u w:val="single"/>
          <w:lang w:eastAsia="en-IE"/>
        </w:rPr>
        <w:t>19</w:t>
      </w:r>
      <w:r w:rsidR="00553D84" w:rsidRPr="00553D84">
        <w:rPr>
          <w:rFonts w:cstheme="minorHAnsi"/>
          <w:b/>
          <w:bCs/>
          <w:color w:val="FF0000"/>
          <w:u w:val="single"/>
          <w:vertAlign w:val="superscript"/>
          <w:lang w:eastAsia="en-IE"/>
        </w:rPr>
        <w:t>th</w:t>
      </w:r>
      <w:r w:rsidR="00553D84" w:rsidRPr="00553D84">
        <w:rPr>
          <w:rFonts w:cstheme="minorHAnsi"/>
          <w:b/>
          <w:bCs/>
          <w:color w:val="FF0000"/>
          <w:u w:val="single"/>
          <w:lang w:eastAsia="en-IE"/>
        </w:rPr>
        <w:t xml:space="preserve"> February 2026 – 12 noon</w:t>
      </w:r>
      <w:r w:rsidR="00553D84">
        <w:rPr>
          <w:rFonts w:cstheme="minorHAnsi"/>
          <w:b/>
          <w:bCs/>
          <w:color w:val="FF0000"/>
          <w:u w:val="single"/>
          <w:lang w:eastAsia="en-IE"/>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614CABB1"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3A69460B" w:rsidR="00C26143" w:rsidRPr="00D1110A" w:rsidRDefault="00C26143" w:rsidP="00D1110A">
      <w:pPr>
        <w:tabs>
          <w:tab w:val="left" w:pos="5760"/>
        </w:tabs>
        <w:spacing w:after="0" w:line="240" w:lineRule="auto"/>
        <w:jc w:val="both"/>
        <w:rPr>
          <w:rFonts w:eastAsia="Times New Roman" w:cstheme="minorHAnsi"/>
          <w:lang w:val="en-US"/>
        </w:rPr>
      </w:pPr>
      <w:r w:rsidRPr="00D1110A">
        <w:rPr>
          <w:rFonts w:eastAsia="Times New Roman" w:cstheme="minorHAnsi"/>
          <w:b/>
          <w:lang w:val="en-US"/>
        </w:rPr>
        <w:t>A number of key competencies (necessary skills and qualities) have been identified as being essential for the effective performance of the role of</w:t>
      </w:r>
      <w:r w:rsidR="0074706D" w:rsidRPr="00D1110A">
        <w:rPr>
          <w:rFonts w:eastAsia="Times New Roman" w:cstheme="minorHAnsi"/>
          <w:b/>
          <w:lang w:val="en-US"/>
        </w:rPr>
        <w:t xml:space="preserve"> </w:t>
      </w:r>
      <w:r w:rsidR="00D1110A" w:rsidRPr="00D1110A">
        <w:rPr>
          <w:rFonts w:eastAsia="Times New Roman" w:cstheme="minorHAnsi"/>
          <w:b/>
          <w:lang w:val="en-US"/>
        </w:rPr>
        <w:t xml:space="preserve">EXECUTIVE </w:t>
      </w:r>
      <w:r w:rsidR="009F7B08">
        <w:rPr>
          <w:rFonts w:eastAsia="Times New Roman" w:cstheme="minorHAnsi"/>
          <w:b/>
          <w:lang w:val="en-US"/>
        </w:rPr>
        <w:t>PLANNER</w:t>
      </w:r>
      <w:r w:rsidR="00D1110A" w:rsidRPr="00D1110A">
        <w:rPr>
          <w:rFonts w:eastAsia="Times New Roman" w:cstheme="minorHAnsi"/>
          <w:b/>
          <w:lang w:val="en-US"/>
        </w:rPr>
        <w:t>.</w:t>
      </w:r>
      <w:r w:rsidRPr="00D1110A">
        <w:rPr>
          <w:rFonts w:eastAsia="Times New Roman" w:cstheme="minorHAnsi"/>
          <w:b/>
          <w:lang w:val="en-US"/>
        </w:rPr>
        <w:t xml:space="preserve">  Please refer to the Candidate Information Booklet.</w:t>
      </w:r>
      <w:r w:rsidR="009B53DB" w:rsidRPr="00D1110A">
        <w:rPr>
          <w:rFonts w:eastAsia="Times New Roman" w:cstheme="minorHAnsi"/>
          <w:b/>
          <w:lang w:val="en-US"/>
        </w:rPr>
        <w:t xml:space="preserve">  </w:t>
      </w:r>
      <w:r w:rsidRPr="00D1110A">
        <w:rPr>
          <w:rFonts w:eastAsia="Times New Roman" w:cstheme="minorHAnsi"/>
          <w:lang w:val="en-US"/>
        </w:rPr>
        <w:t>Short listing may apply based on the information supplied on the application form and the requirements of the position.</w:t>
      </w:r>
    </w:p>
    <w:p w14:paraId="644F7A12" w14:textId="77777777" w:rsidR="00C26143" w:rsidRPr="00D1110A" w:rsidRDefault="00C26143" w:rsidP="00D1110A">
      <w:pPr>
        <w:tabs>
          <w:tab w:val="left" w:pos="5760"/>
        </w:tabs>
        <w:spacing w:after="0" w:line="240" w:lineRule="auto"/>
        <w:jc w:val="both"/>
        <w:rPr>
          <w:rFonts w:eastAsia="Times New Roman" w:cstheme="minorHAnsi"/>
          <w:lang w:val="en-US"/>
        </w:rPr>
      </w:pPr>
    </w:p>
    <w:p w14:paraId="4FB3AC8A" w14:textId="77777777" w:rsidR="009F7B08" w:rsidRPr="00553D84" w:rsidRDefault="009F7B08" w:rsidP="009F7B08">
      <w:pPr>
        <w:tabs>
          <w:tab w:val="left" w:pos="5760"/>
        </w:tabs>
        <w:spacing w:after="0" w:line="240" w:lineRule="auto"/>
        <w:rPr>
          <w:rFonts w:eastAsia="Times New Roman" w:cstheme="minorHAnsi"/>
          <w:lang w:val="en-US"/>
        </w:rPr>
      </w:pPr>
      <w:bookmarkStart w:id="0" w:name="_Hlk219921664"/>
      <w:r w:rsidRPr="00553D84">
        <w:rPr>
          <w:rFonts w:eastAsia="Times New Roman" w:cstheme="minorHAnsi"/>
          <w:lang w:val="en-US"/>
        </w:rPr>
        <w:t xml:space="preserve">Outline </w:t>
      </w:r>
      <w:r w:rsidRPr="00553D84">
        <w:rPr>
          <w:rFonts w:eastAsia="Times New Roman" w:cstheme="minorHAnsi"/>
          <w:b/>
          <w:lang w:val="en-US"/>
        </w:rPr>
        <w:t>one</w:t>
      </w:r>
      <w:r w:rsidRPr="00553D84">
        <w:rPr>
          <w:rFonts w:eastAsia="Times New Roman" w:cstheme="minorHAnsi"/>
          <w:lang w:val="en-US"/>
        </w:rPr>
        <w:t xml:space="preserve"> brief example in </w:t>
      </w:r>
      <w:r w:rsidRPr="00553D84">
        <w:rPr>
          <w:rFonts w:eastAsia="Times New Roman" w:cstheme="minorHAnsi"/>
          <w:b/>
          <w:bCs/>
          <w:lang w:val="en-US"/>
        </w:rPr>
        <w:t>each of the below competencies</w:t>
      </w:r>
      <w:r w:rsidRPr="00553D84">
        <w:rPr>
          <w:rFonts w:eastAsia="Times New Roman" w:cstheme="minorHAnsi"/>
          <w:lang w:val="en-US"/>
        </w:rPr>
        <w:t xml:space="preserve"> of how and where you have displayed that competence.  The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D1110A" w:rsidRDefault="00C26143" w:rsidP="00D1110A">
      <w:pPr>
        <w:tabs>
          <w:tab w:val="left" w:pos="5760"/>
        </w:tabs>
        <w:spacing w:after="0" w:line="240" w:lineRule="auto"/>
        <w:jc w:val="both"/>
        <w:rPr>
          <w:rFonts w:eastAsia="Times New Roman" w:cstheme="minorHAnsi"/>
          <w:lang w:val="en-US"/>
        </w:rPr>
      </w:pPr>
    </w:p>
    <w:p w14:paraId="0873DC68" w14:textId="77777777" w:rsidR="00C26143" w:rsidRPr="00D1110A" w:rsidRDefault="00C26143" w:rsidP="00C26143">
      <w:pPr>
        <w:tabs>
          <w:tab w:val="left" w:pos="5760"/>
        </w:tabs>
        <w:spacing w:after="0" w:line="240" w:lineRule="auto"/>
        <w:rPr>
          <w:rFonts w:eastAsia="Times New Roman" w:cstheme="minorHAnsi"/>
          <w:b/>
          <w:lang w:val="en-US"/>
        </w:rPr>
      </w:pPr>
      <w:r w:rsidRPr="00D1110A">
        <w:rPr>
          <w:rFonts w:eastAsia="Times New Roman" w:cstheme="minorHAnsi"/>
          <w:b/>
          <w:lang w:val="en-US"/>
        </w:rPr>
        <w:t>Candidates called for interview will be assessed on the following competencies:</w:t>
      </w:r>
      <w:r w:rsidR="00422402" w:rsidRPr="00D1110A">
        <w:rPr>
          <w:rFonts w:eastAsia="Times New Roman" w:cstheme="minorHAnsi"/>
          <w:b/>
          <w:lang w:val="en-US"/>
        </w:rPr>
        <w:t xml:space="preserve"> </w:t>
      </w:r>
    </w:p>
    <w:p w14:paraId="304DD7A6" w14:textId="77777777" w:rsidR="00D66D13" w:rsidRPr="009F7B08" w:rsidRDefault="00D66D13" w:rsidP="00D66D13">
      <w:pPr>
        <w:pStyle w:val="ListParagraph"/>
        <w:widowControl w:val="0"/>
        <w:numPr>
          <w:ilvl w:val="0"/>
          <w:numId w:val="10"/>
        </w:numPr>
        <w:autoSpaceDE w:val="0"/>
        <w:autoSpaceDN w:val="0"/>
        <w:adjustRightInd w:val="0"/>
        <w:spacing w:after="0" w:line="240" w:lineRule="auto"/>
        <w:contextualSpacing w:val="0"/>
        <w:jc w:val="both"/>
        <w:rPr>
          <w:rFonts w:eastAsia="Calibri" w:cstheme="minorHAnsi"/>
        </w:rPr>
      </w:pPr>
      <w:r w:rsidRPr="009F7B08">
        <w:rPr>
          <w:rFonts w:eastAsia="Calibri" w:cstheme="minorHAnsi"/>
        </w:rPr>
        <w:t xml:space="preserve">Delivering Quality Outcomes &amp; Ensuring Compliance </w:t>
      </w:r>
    </w:p>
    <w:p w14:paraId="3556D957" w14:textId="77777777" w:rsidR="00D66D13" w:rsidRPr="009F7B08" w:rsidRDefault="00D66D13" w:rsidP="00D66D13">
      <w:pPr>
        <w:pStyle w:val="ListParagraph"/>
        <w:widowControl w:val="0"/>
        <w:numPr>
          <w:ilvl w:val="0"/>
          <w:numId w:val="10"/>
        </w:numPr>
        <w:autoSpaceDE w:val="0"/>
        <w:autoSpaceDN w:val="0"/>
        <w:adjustRightInd w:val="0"/>
        <w:spacing w:after="0" w:line="240" w:lineRule="auto"/>
        <w:contextualSpacing w:val="0"/>
        <w:jc w:val="both"/>
        <w:rPr>
          <w:rFonts w:eastAsia="Calibri" w:cstheme="minorHAnsi"/>
        </w:rPr>
      </w:pPr>
      <w:r w:rsidRPr="009F7B08">
        <w:rPr>
          <w:rFonts w:eastAsia="Calibri" w:cstheme="minorHAnsi"/>
        </w:rPr>
        <w:t xml:space="preserve">Communicating Effectively </w:t>
      </w:r>
    </w:p>
    <w:p w14:paraId="5FDCB6DF" w14:textId="77777777" w:rsidR="00D66D13" w:rsidRPr="009F7B08" w:rsidRDefault="00D66D13" w:rsidP="00D66D13">
      <w:pPr>
        <w:pStyle w:val="ListParagraph"/>
        <w:widowControl w:val="0"/>
        <w:numPr>
          <w:ilvl w:val="0"/>
          <w:numId w:val="10"/>
        </w:numPr>
        <w:autoSpaceDE w:val="0"/>
        <w:autoSpaceDN w:val="0"/>
        <w:adjustRightInd w:val="0"/>
        <w:spacing w:after="0" w:line="240" w:lineRule="auto"/>
        <w:contextualSpacing w:val="0"/>
        <w:jc w:val="both"/>
        <w:rPr>
          <w:rFonts w:eastAsia="Calibri" w:cstheme="minorHAnsi"/>
        </w:rPr>
      </w:pPr>
      <w:r w:rsidRPr="009F7B08">
        <w:rPr>
          <w:rFonts w:eastAsia="Calibri" w:cstheme="minorHAnsi"/>
        </w:rPr>
        <w:t xml:space="preserve">Performance through People </w:t>
      </w:r>
    </w:p>
    <w:p w14:paraId="30C12F06" w14:textId="0453A198" w:rsidR="00D66D13" w:rsidRPr="009F7B08" w:rsidRDefault="00D66D13" w:rsidP="00D66D13">
      <w:pPr>
        <w:pStyle w:val="ListParagraph"/>
        <w:widowControl w:val="0"/>
        <w:numPr>
          <w:ilvl w:val="0"/>
          <w:numId w:val="10"/>
        </w:numPr>
        <w:autoSpaceDE w:val="0"/>
        <w:autoSpaceDN w:val="0"/>
        <w:adjustRightInd w:val="0"/>
        <w:spacing w:after="0" w:line="240" w:lineRule="auto"/>
        <w:contextualSpacing w:val="0"/>
        <w:jc w:val="both"/>
        <w:rPr>
          <w:rFonts w:eastAsia="Calibri" w:cstheme="minorHAnsi"/>
        </w:rPr>
      </w:pPr>
      <w:r w:rsidRPr="009F7B08">
        <w:rPr>
          <w:rFonts w:eastAsia="Calibri" w:cstheme="minorHAnsi"/>
        </w:rPr>
        <w:t>Personal Effectiveness</w:t>
      </w:r>
    </w:p>
    <w:p w14:paraId="445CE381" w14:textId="176AE9FD" w:rsidR="009B53DB" w:rsidRPr="009B53DB" w:rsidRDefault="009B53DB" w:rsidP="00D66D13">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F7B08">
        <w:tc>
          <w:tcPr>
            <w:tcW w:w="10456" w:type="dxa"/>
          </w:tcPr>
          <w:p w14:paraId="094756EB" w14:textId="2569C266" w:rsidR="009B53DB" w:rsidRPr="009B53DB" w:rsidRDefault="00D66D13" w:rsidP="00D66D13">
            <w:pPr>
              <w:widowControl w:val="0"/>
              <w:autoSpaceDE w:val="0"/>
              <w:autoSpaceDN w:val="0"/>
              <w:adjustRightInd w:val="0"/>
              <w:jc w:val="both"/>
              <w:rPr>
                <w:rFonts w:asciiTheme="minorHAnsi" w:hAnsiTheme="minorHAnsi" w:cstheme="minorHAnsi"/>
                <w:b/>
                <w:sz w:val="24"/>
                <w:lang w:eastAsia="en-GB"/>
              </w:rPr>
            </w:pPr>
            <w:r w:rsidRPr="00D66D13">
              <w:rPr>
                <w:rFonts w:asciiTheme="minorHAnsi" w:eastAsia="Calibri" w:hAnsiTheme="minorHAnsi" w:cstheme="minorHAnsi"/>
                <w:b/>
                <w:bCs/>
                <w:sz w:val="22"/>
                <w:szCs w:val="22"/>
                <w:lang w:val="en-IE"/>
              </w:rPr>
              <w:t>Delivering Quality Outcomes &amp; Ensuring Compliance</w:t>
            </w:r>
            <w:r w:rsidRPr="00D66D13">
              <w:rPr>
                <w:rFonts w:eastAsia="Calibri" w:cstheme="minorHAnsi"/>
                <w:b/>
                <w:bCs/>
                <w:lang w:val="en-IE"/>
              </w:rPr>
              <w:t xml:space="preserve"> </w:t>
            </w:r>
            <w:r w:rsidR="009B53DB">
              <w:rPr>
                <w:rFonts w:asciiTheme="minorHAnsi" w:hAnsiTheme="minorHAnsi" w:cstheme="minorHAnsi"/>
                <w:b/>
                <w:sz w:val="24"/>
                <w:lang w:eastAsia="en-GB"/>
              </w:rPr>
              <w:t>(maximum 450 words)</w: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9B53DB" w:rsidRPr="009B53DB" w14:paraId="0AB6175C" w14:textId="77777777" w:rsidTr="009F7B08">
        <w:trPr>
          <w:trHeight w:val="3616"/>
        </w:trPr>
        <w:tc>
          <w:tcPr>
            <w:tcW w:w="10485"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9F7B08">
        <w:tc>
          <w:tcPr>
            <w:tcW w:w="10456" w:type="dxa"/>
          </w:tcPr>
          <w:p w14:paraId="6CA4341E" w14:textId="1B9CC8C2" w:rsidR="009B53DB" w:rsidRPr="009B53DB" w:rsidRDefault="00D66D13" w:rsidP="0034403A">
            <w:pPr>
              <w:rPr>
                <w:rFonts w:asciiTheme="minorHAnsi" w:hAnsiTheme="minorHAnsi" w:cstheme="minorHAnsi"/>
                <w:b/>
                <w:sz w:val="24"/>
                <w:lang w:eastAsia="en-GB"/>
              </w:rPr>
            </w:pPr>
            <w:r w:rsidRPr="00D66D13">
              <w:rPr>
                <w:rFonts w:asciiTheme="minorHAnsi" w:hAnsiTheme="minorHAnsi" w:cstheme="minorHAnsi"/>
                <w:b/>
                <w:sz w:val="24"/>
                <w:lang w:eastAsia="en-GB"/>
              </w:rPr>
              <w:t>Communicating Effectively</w:t>
            </w:r>
            <w:r w:rsidR="009B53DB" w:rsidRPr="00D66D13">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9B53DB" w:rsidRPr="009B53DB" w14:paraId="103C15DA" w14:textId="77777777" w:rsidTr="009F7B08">
        <w:trPr>
          <w:trHeight w:val="3456"/>
        </w:trPr>
        <w:tc>
          <w:tcPr>
            <w:tcW w:w="10485"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78D7284D" w14:textId="77777777" w:rsidR="00C26143" w:rsidRDefault="00C26143" w:rsidP="000E7942">
      <w:pPr>
        <w:rPr>
          <w:rFonts w:eastAsia="Times New Roman" w:cstheme="minorHAnsi"/>
          <w:b/>
          <w:sz w:val="24"/>
          <w:szCs w:val="20"/>
          <w:lang w:val="en-US"/>
        </w:rPr>
      </w:pPr>
    </w:p>
    <w:p w14:paraId="6229099F" w14:textId="77777777" w:rsidR="00553D84" w:rsidRDefault="00553D84" w:rsidP="000E7942">
      <w:pPr>
        <w:rPr>
          <w:rFonts w:eastAsia="Times New Roman" w:cstheme="minorHAnsi"/>
          <w:b/>
          <w:sz w:val="24"/>
          <w:szCs w:val="20"/>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3D84" w:rsidRPr="004B4BEB" w14:paraId="5E5987B7" w14:textId="77777777" w:rsidTr="00553D84">
        <w:trPr>
          <w:trHeight w:val="391"/>
        </w:trPr>
        <w:tc>
          <w:tcPr>
            <w:tcW w:w="10697" w:type="dxa"/>
            <w:vAlign w:val="center"/>
          </w:tcPr>
          <w:p w14:paraId="298E9792" w14:textId="77777777" w:rsidR="00553D84" w:rsidRPr="004B4BEB" w:rsidRDefault="00553D84" w:rsidP="00553D8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46D334E7" w14:textId="77777777" w:rsidR="00BA1222" w:rsidRDefault="00BA1222"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9F7B08" w:rsidRPr="009B53DB" w14:paraId="06E69CC1" w14:textId="77777777" w:rsidTr="009F7B08">
        <w:tc>
          <w:tcPr>
            <w:tcW w:w="10627" w:type="dxa"/>
          </w:tcPr>
          <w:p w14:paraId="4934BA94" w14:textId="77777777" w:rsidR="009F7B08" w:rsidRPr="009B53DB" w:rsidRDefault="009F7B08" w:rsidP="00A14377">
            <w:pPr>
              <w:rPr>
                <w:rFonts w:asciiTheme="minorHAnsi" w:hAnsiTheme="minorHAnsi" w:cstheme="minorHAnsi"/>
                <w:b/>
                <w:sz w:val="24"/>
                <w:lang w:eastAsia="en-GB"/>
              </w:rPr>
            </w:pPr>
            <w:r w:rsidRPr="00D66D13">
              <w:rPr>
                <w:rFonts w:asciiTheme="minorHAnsi" w:hAnsiTheme="minorHAnsi" w:cstheme="minorHAnsi"/>
                <w:b/>
                <w:sz w:val="24"/>
                <w:lang w:eastAsia="en-GB"/>
              </w:rPr>
              <w:t xml:space="preserve">Performance through People </w:t>
            </w:r>
            <w:r>
              <w:rPr>
                <w:rFonts w:asciiTheme="minorHAnsi" w:hAnsiTheme="minorHAnsi" w:cstheme="minorHAnsi"/>
                <w:b/>
                <w:sz w:val="24"/>
                <w:lang w:eastAsia="en-GB"/>
              </w:rPr>
              <w:t>(maximum 450 words)</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F7B08" w:rsidRPr="009B53DB" w14:paraId="397CF5FB" w14:textId="77777777" w:rsidTr="009F7B08">
        <w:trPr>
          <w:trHeight w:val="4668"/>
        </w:trPr>
        <w:tc>
          <w:tcPr>
            <w:tcW w:w="10627" w:type="dxa"/>
          </w:tcPr>
          <w:p w14:paraId="58185B8C" w14:textId="77777777" w:rsidR="009F7B08" w:rsidRPr="009B53DB" w:rsidRDefault="009F7B08" w:rsidP="00A14377">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F7B08" w:rsidRPr="00637DFA" w14:paraId="3CC6F792" w14:textId="77777777" w:rsidTr="00A14377">
        <w:tc>
          <w:tcPr>
            <w:tcW w:w="3510" w:type="dxa"/>
          </w:tcPr>
          <w:p w14:paraId="09F57C26" w14:textId="77777777" w:rsidR="009F7B08" w:rsidRPr="00637DFA" w:rsidRDefault="009F7B08" w:rsidP="00A14377">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29A868BE" w14:textId="77777777" w:rsidR="009F7B08" w:rsidRPr="00637DFA" w:rsidRDefault="009F7B08" w:rsidP="00A14377">
            <w:pPr>
              <w:rPr>
                <w:rFonts w:asciiTheme="minorHAnsi" w:hAnsiTheme="minorHAnsi" w:cstheme="minorHAnsi"/>
                <w:sz w:val="24"/>
                <w:lang w:eastAsia="en-GB"/>
              </w:rPr>
            </w:pPr>
          </w:p>
        </w:tc>
      </w:tr>
    </w:tbl>
    <w:p w14:paraId="24075AD7" w14:textId="77777777" w:rsidR="009F7B08" w:rsidRDefault="009F7B08"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BA1222" w:rsidRPr="009B53DB" w14:paraId="7C3CA061" w14:textId="77777777" w:rsidTr="009F7B08">
        <w:tc>
          <w:tcPr>
            <w:tcW w:w="10627" w:type="dxa"/>
          </w:tcPr>
          <w:p w14:paraId="40363FDC" w14:textId="7A926452" w:rsidR="00BA1222" w:rsidRPr="009B53DB" w:rsidRDefault="00D66D13" w:rsidP="0034403A">
            <w:pPr>
              <w:rPr>
                <w:rFonts w:asciiTheme="minorHAnsi" w:hAnsiTheme="minorHAnsi" w:cstheme="minorHAnsi"/>
                <w:b/>
                <w:sz w:val="24"/>
                <w:lang w:eastAsia="en-GB"/>
              </w:rPr>
            </w:pPr>
            <w:r>
              <w:rPr>
                <w:rFonts w:asciiTheme="minorHAnsi" w:hAnsiTheme="minorHAnsi" w:cstheme="minorHAnsi"/>
                <w:b/>
                <w:sz w:val="24"/>
                <w:lang w:eastAsia="en-GB"/>
              </w:rPr>
              <w:t xml:space="preserve">Personal Effectiveness </w:t>
            </w:r>
            <w:r w:rsidR="00BA1222">
              <w:rPr>
                <w:rFonts w:asciiTheme="minorHAnsi" w:hAnsiTheme="minorHAnsi" w:cstheme="minorHAnsi"/>
                <w:b/>
                <w:sz w:val="24"/>
                <w:lang w:eastAsia="en-GB"/>
              </w:rPr>
              <w:t>(maximum 450 words)</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A1222" w:rsidRPr="009B53DB" w14:paraId="349EEEDF" w14:textId="77777777" w:rsidTr="009F7B08">
        <w:trPr>
          <w:trHeight w:val="5616"/>
        </w:trPr>
        <w:tc>
          <w:tcPr>
            <w:tcW w:w="10627"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7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F7B08" w:rsidRPr="004B4BEB" w14:paraId="107AA087" w14:textId="77777777" w:rsidTr="009F7B08">
        <w:trPr>
          <w:trHeight w:val="391"/>
        </w:trPr>
        <w:tc>
          <w:tcPr>
            <w:tcW w:w="10697" w:type="dxa"/>
            <w:vAlign w:val="center"/>
          </w:tcPr>
          <w:p w14:paraId="063092C1" w14:textId="77777777" w:rsidR="009F7B08" w:rsidRPr="004B4BEB" w:rsidRDefault="009F7B08" w:rsidP="009F7B0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4930BF2A" w:rsidR="00C26143" w:rsidRPr="009F7B08" w:rsidRDefault="00C26143" w:rsidP="00C26143">
      <w:pPr>
        <w:spacing w:after="0" w:line="240" w:lineRule="auto"/>
        <w:rPr>
          <w:rFonts w:eastAsia="Times New Roman" w:cstheme="minorHAnsi"/>
          <w:b/>
          <w:sz w:val="24"/>
          <w:szCs w:val="24"/>
          <w:u w:val="single"/>
        </w:rPr>
      </w:pPr>
      <w:r w:rsidRPr="009F7B08">
        <w:rPr>
          <w:rFonts w:eastAsia="Times New Roman" w:cstheme="minorHAnsi"/>
          <w:b/>
          <w:sz w:val="24"/>
          <w:szCs w:val="24"/>
          <w:u w:val="single"/>
        </w:rPr>
        <w:t>REFEREES:</w:t>
      </w:r>
    </w:p>
    <w:p w14:paraId="23958806" w14:textId="77777777" w:rsidR="009F7B08" w:rsidRDefault="009F7B08" w:rsidP="009F7B08">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9F7B08">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9F7B08">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A408BC"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D745D0"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9400F3"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52663258" w:rsidR="00B36A67" w:rsidRDefault="00BA1222" w:rsidP="00B36A67">
      <w:pPr>
        <w:rPr>
          <w:lang w:val="en-GB"/>
        </w:rPr>
      </w:pPr>
      <w:bookmarkStart w:id="1" w:name="_Hlk214371339"/>
      <w:r>
        <w:rPr>
          <w:lang w:val="en-GB"/>
        </w:rPr>
        <w:t xml:space="preserve">The holder of the office </w:t>
      </w:r>
      <w:r w:rsidR="00D66D13">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7F6EF8"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4612B3BF"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77777777" w:rsidR="004B4BEB" w:rsidRDefault="004B4BEB" w:rsidP="00C26143">
      <w:pPr>
        <w:spacing w:after="0" w:line="240" w:lineRule="auto"/>
        <w:rPr>
          <w:rFonts w:eastAsia="Times New Roman" w:cstheme="minorHAnsi"/>
        </w:rPr>
      </w:pPr>
    </w:p>
    <w:p w14:paraId="66DC7F8F" w14:textId="77777777" w:rsidR="009F7B08" w:rsidRDefault="009F7B08" w:rsidP="00C26143">
      <w:pPr>
        <w:spacing w:after="0" w:line="240" w:lineRule="auto"/>
        <w:rPr>
          <w:rFonts w:eastAsia="Times New Roman" w:cstheme="minorHAnsi"/>
        </w:rPr>
      </w:pPr>
    </w:p>
    <w:p w14:paraId="5F4A3F2C" w14:textId="77777777" w:rsidR="009F7B08" w:rsidRDefault="009F7B08" w:rsidP="00C26143">
      <w:pPr>
        <w:spacing w:after="0" w:line="240" w:lineRule="auto"/>
        <w:rPr>
          <w:rFonts w:eastAsia="Times New Roman" w:cstheme="minorHAnsi"/>
        </w:rPr>
      </w:pPr>
    </w:p>
    <w:p w14:paraId="77A88A9F" w14:textId="77777777" w:rsidR="009F7B08" w:rsidRPr="004B4BEB" w:rsidRDefault="009F7B08" w:rsidP="00C26143">
      <w:pPr>
        <w:spacing w:after="0" w:line="240" w:lineRule="auto"/>
        <w:rPr>
          <w:rFonts w:eastAsia="Times New Roman" w:cstheme="minorHAnsi"/>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3A54" w14:textId="77777777" w:rsidR="00147D80" w:rsidRDefault="00147D80">
      <w:pPr>
        <w:spacing w:after="0" w:line="240" w:lineRule="auto"/>
      </w:pPr>
      <w:r>
        <w:separator/>
      </w:r>
    </w:p>
  </w:endnote>
  <w:endnote w:type="continuationSeparator" w:id="0">
    <w:p w14:paraId="36EEFA6D" w14:textId="77777777" w:rsidR="00147D80" w:rsidRDefault="0014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4BBB770A" w:rsidR="00FF0FDE" w:rsidRPr="00FF0FDE" w:rsidRDefault="00FF0FDE" w:rsidP="00FF0FDE">
    <w:pPr>
      <w:pStyle w:val="Footer"/>
      <w:rPr>
        <w:color w:val="0F243E" w:themeColor="text2" w:themeShade="80"/>
        <w:sz w:val="20"/>
        <w:szCs w:val="20"/>
      </w:rPr>
    </w:pPr>
    <w:r w:rsidRPr="00553D84">
      <w:rPr>
        <w:sz w:val="20"/>
        <w:szCs w:val="20"/>
      </w:rPr>
      <w:t xml:space="preserve">REF: </w:t>
    </w:r>
    <w:r w:rsidR="00553D84" w:rsidRPr="00553D84">
      <w:rPr>
        <w:sz w:val="20"/>
        <w:szCs w:val="20"/>
      </w:rPr>
      <w:t>04</w:t>
    </w:r>
    <w:r w:rsidR="00D66D13" w:rsidRPr="00553D84">
      <w:rPr>
        <w:sz w:val="20"/>
        <w:szCs w:val="20"/>
      </w:rPr>
      <w:t>/2026</w:t>
    </w:r>
    <w:r w:rsidRPr="00553D84">
      <w:rPr>
        <w:sz w:val="20"/>
        <w:szCs w:val="20"/>
      </w:rPr>
      <w:t xml:space="preserve"> </w:t>
    </w:r>
    <w:r w:rsidR="00553D84" w:rsidRPr="00553D84">
      <w:rPr>
        <w:sz w:val="20"/>
        <w:szCs w:val="20"/>
      </w:rPr>
      <w:t xml:space="preserve">- </w:t>
    </w:r>
    <w:r w:rsidR="00D66D13" w:rsidRPr="00D66D13">
      <w:rPr>
        <w:sz w:val="20"/>
        <w:szCs w:val="20"/>
      </w:rPr>
      <w:t xml:space="preserve">Executive </w:t>
    </w:r>
    <w:r w:rsidR="002E7B2C">
      <w:rPr>
        <w:sz w:val="20"/>
        <w:szCs w:val="20"/>
      </w:rPr>
      <w:t>Planner</w:t>
    </w:r>
    <w:r w:rsidRPr="00FF0FDE">
      <w:rPr>
        <w:color w:val="FF0000"/>
        <w:sz w:val="20"/>
        <w:szCs w:val="20"/>
      </w:rPr>
      <w:tab/>
    </w:r>
    <w:r w:rsidRPr="00FF0FDE">
      <w:rPr>
        <w:color w:val="FF0000"/>
        <w:sz w:val="20"/>
        <w:szCs w:val="20"/>
      </w:rPr>
      <w:tab/>
    </w:r>
    <w:r w:rsidRPr="00553D84">
      <w:rPr>
        <w:spacing w:val="60"/>
        <w:sz w:val="20"/>
        <w:szCs w:val="20"/>
      </w:rPr>
      <w:t>Page</w:t>
    </w:r>
    <w:r w:rsidRPr="00553D84">
      <w:rPr>
        <w:sz w:val="20"/>
        <w:szCs w:val="20"/>
      </w:rPr>
      <w:t xml:space="preserve"> </w:t>
    </w:r>
    <w:r w:rsidRPr="00553D84">
      <w:rPr>
        <w:sz w:val="20"/>
        <w:szCs w:val="20"/>
      </w:rPr>
      <w:fldChar w:fldCharType="begin"/>
    </w:r>
    <w:r w:rsidRPr="00553D84">
      <w:rPr>
        <w:sz w:val="20"/>
        <w:szCs w:val="20"/>
      </w:rPr>
      <w:instrText xml:space="preserve"> PAGE   \* MERGEFORMAT </w:instrText>
    </w:r>
    <w:r w:rsidRPr="00553D84">
      <w:rPr>
        <w:sz w:val="20"/>
        <w:szCs w:val="20"/>
      </w:rPr>
      <w:fldChar w:fldCharType="separate"/>
    </w:r>
    <w:r w:rsidR="00D8514D" w:rsidRPr="00553D84">
      <w:rPr>
        <w:noProof/>
        <w:sz w:val="20"/>
        <w:szCs w:val="20"/>
      </w:rPr>
      <w:t>2</w:t>
    </w:r>
    <w:r w:rsidRPr="00553D84">
      <w:rPr>
        <w:sz w:val="20"/>
        <w:szCs w:val="20"/>
      </w:rPr>
      <w:fldChar w:fldCharType="end"/>
    </w:r>
    <w:r w:rsidRPr="00553D84">
      <w:rPr>
        <w:sz w:val="20"/>
        <w:szCs w:val="20"/>
      </w:rPr>
      <w:t xml:space="preserve"> | </w:t>
    </w:r>
    <w:r w:rsidRPr="00553D84">
      <w:rPr>
        <w:sz w:val="20"/>
        <w:szCs w:val="20"/>
      </w:rPr>
      <w:fldChar w:fldCharType="begin"/>
    </w:r>
    <w:r w:rsidRPr="00553D84">
      <w:rPr>
        <w:sz w:val="20"/>
        <w:szCs w:val="20"/>
      </w:rPr>
      <w:instrText xml:space="preserve"> NUMPAGES  \* Arabic  \* MERGEFORMAT </w:instrText>
    </w:r>
    <w:r w:rsidRPr="00553D84">
      <w:rPr>
        <w:sz w:val="20"/>
        <w:szCs w:val="20"/>
      </w:rPr>
      <w:fldChar w:fldCharType="separate"/>
    </w:r>
    <w:r w:rsidR="00D8514D" w:rsidRPr="00553D84">
      <w:rPr>
        <w:noProof/>
        <w:sz w:val="20"/>
        <w:szCs w:val="20"/>
      </w:rPr>
      <w:t>9</w:t>
    </w:r>
    <w:r w:rsidRPr="00553D84">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511D" w14:textId="77777777" w:rsidR="00147D80" w:rsidRDefault="00147D80">
      <w:pPr>
        <w:spacing w:after="0" w:line="240" w:lineRule="auto"/>
      </w:pPr>
      <w:r>
        <w:separator/>
      </w:r>
    </w:p>
  </w:footnote>
  <w:footnote w:type="continuationSeparator" w:id="0">
    <w:p w14:paraId="1D9C53EE" w14:textId="77777777" w:rsidR="00147D80" w:rsidRDefault="0014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1305FE56"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150504E3"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5A6BF9"/>
    <w:multiLevelType w:val="hybridMultilevel"/>
    <w:tmpl w:val="E5B613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3"/>
  </w:num>
  <w:num w:numId="4" w16cid:durableId="31224423">
    <w:abstractNumId w:val="2"/>
  </w:num>
  <w:num w:numId="5" w16cid:durableId="822502617">
    <w:abstractNumId w:val="7"/>
  </w:num>
  <w:num w:numId="6" w16cid:durableId="455873617">
    <w:abstractNumId w:val="1"/>
  </w:num>
  <w:num w:numId="7" w16cid:durableId="461000800">
    <w:abstractNumId w:val="5"/>
  </w:num>
  <w:num w:numId="8" w16cid:durableId="1726563959">
    <w:abstractNumId w:val="8"/>
  </w:num>
  <w:num w:numId="9" w16cid:durableId="1208491149">
    <w:abstractNumId w:val="4"/>
  </w:num>
  <w:num w:numId="10" w16cid:durableId="1136993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27662"/>
    <w:rsid w:val="00056751"/>
    <w:rsid w:val="00056C11"/>
    <w:rsid w:val="00070D0D"/>
    <w:rsid w:val="00082B87"/>
    <w:rsid w:val="000D7B6F"/>
    <w:rsid w:val="000E7942"/>
    <w:rsid w:val="00144992"/>
    <w:rsid w:val="00147D80"/>
    <w:rsid w:val="001C77AB"/>
    <w:rsid w:val="002017DE"/>
    <w:rsid w:val="002205B6"/>
    <w:rsid w:val="0025389F"/>
    <w:rsid w:val="0025440F"/>
    <w:rsid w:val="002627D2"/>
    <w:rsid w:val="00265BC2"/>
    <w:rsid w:val="00274159"/>
    <w:rsid w:val="002E73D1"/>
    <w:rsid w:val="002E7B2C"/>
    <w:rsid w:val="002F3BC7"/>
    <w:rsid w:val="00371AFA"/>
    <w:rsid w:val="003A487F"/>
    <w:rsid w:val="003F4DE9"/>
    <w:rsid w:val="00422402"/>
    <w:rsid w:val="00432AB2"/>
    <w:rsid w:val="00437B2D"/>
    <w:rsid w:val="004676E6"/>
    <w:rsid w:val="004A3227"/>
    <w:rsid w:val="004B4BEB"/>
    <w:rsid w:val="00553D84"/>
    <w:rsid w:val="00554330"/>
    <w:rsid w:val="00596026"/>
    <w:rsid w:val="005D6C1B"/>
    <w:rsid w:val="005F0CD1"/>
    <w:rsid w:val="00602C9C"/>
    <w:rsid w:val="00632F2F"/>
    <w:rsid w:val="0064762E"/>
    <w:rsid w:val="006F5227"/>
    <w:rsid w:val="00742869"/>
    <w:rsid w:val="0074706D"/>
    <w:rsid w:val="00770EC4"/>
    <w:rsid w:val="00783EFD"/>
    <w:rsid w:val="00795F7C"/>
    <w:rsid w:val="007D0E7D"/>
    <w:rsid w:val="00841FDD"/>
    <w:rsid w:val="009226F4"/>
    <w:rsid w:val="009B0307"/>
    <w:rsid w:val="009B53DB"/>
    <w:rsid w:val="009F7B08"/>
    <w:rsid w:val="00A270D5"/>
    <w:rsid w:val="00A625D3"/>
    <w:rsid w:val="00A740EB"/>
    <w:rsid w:val="00A9769C"/>
    <w:rsid w:val="00AA56DB"/>
    <w:rsid w:val="00AB2796"/>
    <w:rsid w:val="00AB597D"/>
    <w:rsid w:val="00B00173"/>
    <w:rsid w:val="00B36A67"/>
    <w:rsid w:val="00B53E3C"/>
    <w:rsid w:val="00BA1222"/>
    <w:rsid w:val="00BD39A0"/>
    <w:rsid w:val="00C152BD"/>
    <w:rsid w:val="00C26143"/>
    <w:rsid w:val="00C36DD5"/>
    <w:rsid w:val="00C63648"/>
    <w:rsid w:val="00C71DA9"/>
    <w:rsid w:val="00C767C2"/>
    <w:rsid w:val="00C852BE"/>
    <w:rsid w:val="00D1110A"/>
    <w:rsid w:val="00D21B9F"/>
    <w:rsid w:val="00D63A92"/>
    <w:rsid w:val="00D66D13"/>
    <w:rsid w:val="00D8317C"/>
    <w:rsid w:val="00D8514D"/>
    <w:rsid w:val="00D97908"/>
    <w:rsid w:val="00E24190"/>
    <w:rsid w:val="00E26925"/>
    <w:rsid w:val="00E52FEE"/>
    <w:rsid w:val="00E60F5E"/>
    <w:rsid w:val="00E851BA"/>
    <w:rsid w:val="00EB53C7"/>
    <w:rsid w:val="00ED2D80"/>
    <w:rsid w:val="00EF0A56"/>
    <w:rsid w:val="00F15B8F"/>
    <w:rsid w:val="00F838D5"/>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Niamh Cassidy</cp:lastModifiedBy>
  <cp:revision>8</cp:revision>
  <cp:lastPrinted>2023-03-01T16:13:00Z</cp:lastPrinted>
  <dcterms:created xsi:type="dcterms:W3CDTF">2026-01-08T11:35:00Z</dcterms:created>
  <dcterms:modified xsi:type="dcterms:W3CDTF">2026-01-22T17:15:00Z</dcterms:modified>
</cp:coreProperties>
</file>